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EF223" w14:textId="77777777" w:rsidR="00EA101C" w:rsidRPr="006959BE" w:rsidRDefault="00EA101C" w:rsidP="00EA101C">
      <w:pPr>
        <w:tabs>
          <w:tab w:val="left" w:pos="6237"/>
        </w:tabs>
        <w:ind w:firstLine="6237"/>
        <w:jc w:val="right"/>
        <w:rPr>
          <w:sz w:val="20"/>
        </w:rPr>
      </w:pPr>
      <w:r>
        <w:rPr>
          <w:sz w:val="20"/>
        </w:rPr>
        <w:t>1</w:t>
      </w:r>
      <w:r w:rsidR="00902705">
        <w:rPr>
          <w:sz w:val="20"/>
        </w:rPr>
        <w:t>.pielikums</w:t>
      </w:r>
    </w:p>
    <w:p w14:paraId="26CC8ACE" w14:textId="1C99436F" w:rsidR="001C0883" w:rsidRPr="00A533D3" w:rsidRDefault="001C0883" w:rsidP="001C0883">
      <w:pPr>
        <w:tabs>
          <w:tab w:val="left" w:pos="5529"/>
        </w:tabs>
        <w:ind w:left="709" w:hanging="708"/>
        <w:jc w:val="right"/>
        <w:rPr>
          <w:bCs/>
          <w:sz w:val="20"/>
        </w:rPr>
      </w:pPr>
      <w:bookmarkStart w:id="0" w:name="_Hlk69806897"/>
      <w:r w:rsidRPr="009A66FA">
        <w:rPr>
          <w:sz w:val="20"/>
        </w:rPr>
        <w:t xml:space="preserve">iepirkuma </w:t>
      </w:r>
      <w:r>
        <w:rPr>
          <w:sz w:val="20"/>
        </w:rPr>
        <w:t>“</w:t>
      </w:r>
      <w:r w:rsidRPr="00A533D3">
        <w:rPr>
          <w:bCs/>
          <w:sz w:val="20"/>
        </w:rPr>
        <w:t>Rīgas Doma, kas atrodas valsts nozīmes arhitektūras piemineklī “Doma baznīcas un klostera ansamblis” (Valsts aizsardzības Numurs 6537) pamatu pastiprināšanas būvprojekta ekspertīze</w:t>
      </w:r>
      <w:r>
        <w:rPr>
          <w:bCs/>
          <w:sz w:val="20"/>
        </w:rPr>
        <w:t xml:space="preserve">” </w:t>
      </w:r>
      <w:r w:rsidRPr="00753766">
        <w:rPr>
          <w:sz w:val="20"/>
        </w:rPr>
        <w:t xml:space="preserve">nolikumam </w:t>
      </w:r>
    </w:p>
    <w:p w14:paraId="0FF5D356" w14:textId="77777777" w:rsidR="001C0883" w:rsidRPr="00753766" w:rsidRDefault="001C0883" w:rsidP="001C0883">
      <w:pPr>
        <w:tabs>
          <w:tab w:val="left" w:pos="3119"/>
        </w:tabs>
        <w:ind w:left="709" w:hanging="708"/>
        <w:jc w:val="right"/>
        <w:rPr>
          <w:sz w:val="20"/>
        </w:rPr>
      </w:pPr>
      <w:r w:rsidRPr="00A533D3">
        <w:rPr>
          <w:bCs/>
          <w:sz w:val="20"/>
        </w:rPr>
        <w:t>(iepirkuma identifikācijas numurs: RDP-2023/04)</w:t>
      </w:r>
    </w:p>
    <w:bookmarkEnd w:id="0"/>
    <w:p w14:paraId="4151BC80" w14:textId="77777777" w:rsidR="00D05D18" w:rsidRDefault="00D05D18" w:rsidP="00D05D18">
      <w:pPr>
        <w:jc w:val="center"/>
        <w:rPr>
          <w:b/>
        </w:rPr>
      </w:pPr>
    </w:p>
    <w:p w14:paraId="77B95C81" w14:textId="77777777" w:rsidR="00D05D18" w:rsidRDefault="00D05D18" w:rsidP="00D05D18">
      <w:pPr>
        <w:jc w:val="center"/>
        <w:rPr>
          <w:b/>
        </w:rPr>
      </w:pPr>
    </w:p>
    <w:p w14:paraId="1D1EB12F" w14:textId="77777777" w:rsidR="00D05D18" w:rsidRPr="000820B3" w:rsidRDefault="00D05D18" w:rsidP="00D05D18">
      <w:pPr>
        <w:jc w:val="center"/>
        <w:rPr>
          <w:b/>
          <w:bCs/>
        </w:rPr>
      </w:pPr>
      <w:r w:rsidRPr="00EB31F0">
        <w:rPr>
          <w:b/>
        </w:rPr>
        <w:t>Pieteikums dalībai iepirkumā</w:t>
      </w:r>
    </w:p>
    <w:p w14:paraId="3D801657" w14:textId="77777777" w:rsidR="00D05D18" w:rsidRPr="00EB31F0" w:rsidRDefault="00D05D18" w:rsidP="00D05D18">
      <w:pPr>
        <w:jc w:val="both"/>
      </w:pPr>
    </w:p>
    <w:p w14:paraId="75E5DF45" w14:textId="77777777" w:rsidR="00D05D18" w:rsidRDefault="00D05D18" w:rsidP="00D05D18">
      <w:pPr>
        <w:pStyle w:val="BodyText2"/>
        <w:spacing w:after="0" w:line="240" w:lineRule="auto"/>
        <w:ind w:firstLine="720"/>
        <w:jc w:val="both"/>
      </w:pPr>
      <w:r>
        <w:t xml:space="preserve">Ar šo </w:t>
      </w:r>
      <w:r w:rsidRPr="00D62E81">
        <w:rPr>
          <w:i/>
        </w:rPr>
        <w:t>&lt;</w:t>
      </w:r>
      <w:r w:rsidRPr="005B0971">
        <w:rPr>
          <w:i/>
          <w:highlight w:val="yellow"/>
        </w:rPr>
        <w:t>pretendenta nosaukums</w:t>
      </w:r>
      <w:r w:rsidRPr="00D62E81">
        <w:rPr>
          <w:i/>
        </w:rPr>
        <w:t>&gt;</w:t>
      </w:r>
      <w:r w:rsidRPr="00D62E81">
        <w:t xml:space="preserve"> piesakās dalībai </w:t>
      </w:r>
      <w:r>
        <w:t>iepirkumā</w:t>
      </w:r>
      <w:r w:rsidRPr="00D62E81">
        <w:t xml:space="preserve"> un iesniedz savu piedāvājumu.</w:t>
      </w:r>
    </w:p>
    <w:p w14:paraId="0EB347D7" w14:textId="77777777" w:rsidR="00D05D18" w:rsidRDefault="00D05D18" w:rsidP="00D05D18">
      <w:pPr>
        <w:pStyle w:val="BodyText2"/>
        <w:spacing w:after="0" w:line="240" w:lineRule="auto"/>
        <w:ind w:left="357" w:firstLine="363"/>
        <w:jc w:val="both"/>
      </w:pPr>
    </w:p>
    <w:p w14:paraId="0ED7BAA1" w14:textId="2BD81B3A" w:rsidR="00D05D18" w:rsidRPr="001C0883" w:rsidRDefault="00D05D18" w:rsidP="001C0883">
      <w:pPr>
        <w:pStyle w:val="Header"/>
        <w:tabs>
          <w:tab w:val="left" w:pos="720"/>
        </w:tabs>
        <w:spacing w:line="276" w:lineRule="auto"/>
        <w:jc w:val="both"/>
        <w:rPr>
          <w:bCs/>
        </w:rPr>
      </w:pPr>
      <w:r>
        <w:tab/>
      </w:r>
      <w:r w:rsidRPr="003A61A9">
        <w:t>Izska</w:t>
      </w:r>
      <w:r>
        <w:t>tot iepirkuma</w:t>
      </w:r>
      <w:r w:rsidR="001C0883" w:rsidRPr="001C0883">
        <w:rPr>
          <w:bCs/>
        </w:rPr>
        <w:t xml:space="preserve"> “Rīgas Doma, kas atrodas valsts nozīmes arhitektūras piemineklī “Doma baznīcas un klostera ansamblis” (Valsts aizsardzības Numurs 6537) pamatu pastiprināšanas būvprojekta ekspertīze” (iepirkuma identifikācijas numurs: RDP-2023/04)</w:t>
      </w:r>
      <w:r>
        <w:t>,</w:t>
      </w:r>
      <w:r w:rsidR="00EA101C">
        <w:t xml:space="preserve"> </w:t>
      </w:r>
      <w:r w:rsidR="00EA101C" w:rsidRPr="00175D40">
        <w:rPr>
          <w:iCs/>
          <w:szCs w:val="24"/>
        </w:rPr>
        <w:t>dokumentāciju</w:t>
      </w:r>
      <w:r w:rsidR="00EA101C" w:rsidRPr="00175D40">
        <w:rPr>
          <w:szCs w:val="24"/>
        </w:rPr>
        <w:t>, mēs, apakšā parakstījušies,</w:t>
      </w:r>
      <w:r w:rsidR="00EA101C" w:rsidRPr="00F96480">
        <w:rPr>
          <w:szCs w:val="24"/>
        </w:rPr>
        <w:t xml:space="preserve"> piesakāmies piedalīties</w:t>
      </w:r>
      <w:r w:rsidR="00EA101C" w:rsidRPr="007027DF">
        <w:rPr>
          <w:szCs w:val="24"/>
        </w:rPr>
        <w:t xml:space="preserve"> iepirkum</w:t>
      </w:r>
      <w:r w:rsidR="00EA101C">
        <w:rPr>
          <w:szCs w:val="24"/>
        </w:rPr>
        <w:t>ā</w:t>
      </w:r>
      <w:r w:rsidR="00EA101C" w:rsidRPr="007027DF">
        <w:rPr>
          <w:szCs w:val="24"/>
        </w:rPr>
        <w:t>, iesniedzam piedāvājumu iepirkumam un</w:t>
      </w:r>
      <w:r w:rsidRPr="003A61A9">
        <w:t>:</w:t>
      </w:r>
    </w:p>
    <w:p w14:paraId="051F7CD2" w14:textId="77777777" w:rsidR="00D05D18" w:rsidRPr="003A61A9" w:rsidRDefault="00D05D18" w:rsidP="00D05D18">
      <w:pPr>
        <w:numPr>
          <w:ilvl w:val="0"/>
          <w:numId w:val="1"/>
        </w:numPr>
        <w:spacing w:before="120" w:after="120" w:line="276" w:lineRule="auto"/>
        <w:jc w:val="both"/>
      </w:pPr>
      <w:r w:rsidRPr="003A61A9">
        <w:t xml:space="preserve">Apstiprinām, ka pievienotie dokumenti veido šo piedāvājumu. </w:t>
      </w:r>
    </w:p>
    <w:p w14:paraId="24043EF6" w14:textId="77777777" w:rsidR="00844232" w:rsidRPr="003A61A9" w:rsidRDefault="00844232" w:rsidP="00844232">
      <w:pPr>
        <w:numPr>
          <w:ilvl w:val="0"/>
          <w:numId w:val="1"/>
        </w:numPr>
        <w:spacing w:after="120" w:line="276" w:lineRule="auto"/>
        <w:jc w:val="both"/>
      </w:pPr>
      <w:r w:rsidRPr="003A61A9">
        <w:t xml:space="preserve">Apstiprinām, ka </w:t>
      </w:r>
      <w:r>
        <w:rPr>
          <w:rFonts w:eastAsia="Calibri"/>
          <w:lang w:eastAsia="en-US"/>
        </w:rPr>
        <w:t>apņemamies</w:t>
      </w:r>
      <w:r w:rsidRPr="00A51E98">
        <w:rPr>
          <w:rFonts w:eastAsia="Calibri"/>
          <w:lang w:eastAsia="en-US"/>
        </w:rPr>
        <w:t xml:space="preserve"> sniegt pakalpojumus atbilstoši </w:t>
      </w:r>
      <w:r>
        <w:rPr>
          <w:rFonts w:eastAsia="Calibri"/>
          <w:lang w:eastAsia="en-US"/>
        </w:rPr>
        <w:t>normatīvo aktu prasībām, darba uzdevumam</w:t>
      </w:r>
      <w:r w:rsidRPr="00A51E98">
        <w:rPr>
          <w:rFonts w:eastAsia="Calibri"/>
          <w:lang w:eastAsia="en-US"/>
        </w:rPr>
        <w:t xml:space="preserve"> un </w:t>
      </w:r>
      <w:r w:rsidR="00613A17">
        <w:rPr>
          <w:rFonts w:eastAsia="Calibri"/>
          <w:lang w:eastAsia="en-US"/>
        </w:rPr>
        <w:t>pārējai iepirkuma</w:t>
      </w:r>
      <w:r w:rsidRPr="00A51E98">
        <w:rPr>
          <w:rFonts w:eastAsia="Calibri"/>
          <w:lang w:eastAsia="en-US"/>
        </w:rPr>
        <w:t xml:space="preserve"> dokumentācijai, piekrīt</w:t>
      </w:r>
      <w:r>
        <w:rPr>
          <w:rFonts w:eastAsia="Calibri"/>
          <w:lang w:eastAsia="en-US"/>
        </w:rPr>
        <w:t>am</w:t>
      </w:r>
      <w:r w:rsidRPr="00A51E98">
        <w:rPr>
          <w:rFonts w:eastAsia="Calibri"/>
          <w:lang w:eastAsia="en-US"/>
        </w:rPr>
        <w:t xml:space="preserve"> nolikumā izvirzītajām prasībām un garantē</w:t>
      </w:r>
      <w:r>
        <w:rPr>
          <w:rFonts w:eastAsia="Calibri"/>
          <w:lang w:eastAsia="en-US"/>
        </w:rPr>
        <w:t>jam</w:t>
      </w:r>
      <w:r w:rsidRPr="00A51E98">
        <w:rPr>
          <w:rFonts w:eastAsia="Calibri"/>
          <w:lang w:eastAsia="en-US"/>
        </w:rPr>
        <w:t xml:space="preserve"> </w:t>
      </w:r>
      <w:r>
        <w:rPr>
          <w:rFonts w:eastAsia="Calibri"/>
          <w:lang w:eastAsia="en-US"/>
        </w:rPr>
        <w:t>līguma</w:t>
      </w:r>
      <w:r w:rsidRPr="00A51E98">
        <w:rPr>
          <w:rFonts w:eastAsia="Calibri"/>
          <w:lang w:eastAsia="en-US"/>
        </w:rPr>
        <w:t xml:space="preserve"> izpildi, nolikuma noteikumi ir skaidri un saprotami</w:t>
      </w:r>
      <w:r>
        <w:rPr>
          <w:rFonts w:eastAsia="Calibri"/>
          <w:lang w:eastAsia="en-US"/>
        </w:rPr>
        <w:t>.</w:t>
      </w:r>
    </w:p>
    <w:p w14:paraId="51F01F75" w14:textId="77777777" w:rsidR="00D05D18" w:rsidRDefault="00D05D18" w:rsidP="00D05D18">
      <w:pPr>
        <w:numPr>
          <w:ilvl w:val="0"/>
          <w:numId w:val="1"/>
        </w:numPr>
        <w:spacing w:after="120" w:line="276" w:lineRule="auto"/>
        <w:jc w:val="both"/>
      </w:pPr>
      <w:r w:rsidRPr="003A61A9">
        <w:t xml:space="preserve">Apliecinām, ka esam iepazinušies ar visu </w:t>
      </w:r>
      <w:r>
        <w:t>i</w:t>
      </w:r>
      <w:r w:rsidRPr="003A61A9">
        <w:t>epirkum</w:t>
      </w:r>
      <w:r>
        <w:t xml:space="preserve">a dokumentāciju </w:t>
      </w:r>
      <w:r w:rsidRPr="003A61A9">
        <w:t xml:space="preserve">un izpētījuši apstākļus, kas varētu ietekmēt </w:t>
      </w:r>
      <w:r w:rsidR="009102E0">
        <w:t>līgum</w:t>
      </w:r>
      <w:r w:rsidR="00613A17">
        <w:t>a</w:t>
      </w:r>
      <w:r w:rsidRPr="003A61A9">
        <w:t xml:space="preserve"> izpildi un samaksas noteikšanu par </w:t>
      </w:r>
      <w:r w:rsidR="009102E0">
        <w:t>to,</w:t>
      </w:r>
      <w:r w:rsidRPr="003A61A9">
        <w:t xml:space="preserve"> tajā skaitā, transporta iespējas, objekta vietas atrašanos, tiesību normas, darbaspēka izmantošanas nosacījumus, kā arī iespējas izmantot citus pakalpojumus, un ņēm</w:t>
      </w:r>
      <w:r>
        <w:t>ām tos vērā, nosakot l</w:t>
      </w:r>
      <w:r w:rsidRPr="003A61A9">
        <w:t>īgumā minēto samaksu par</w:t>
      </w:r>
      <w:r w:rsidR="00DD5332">
        <w:t xml:space="preserve"> līguma</w:t>
      </w:r>
      <w:r w:rsidRPr="003A61A9">
        <w:t xml:space="preserve"> izpildi –</w:t>
      </w:r>
      <w:r w:rsidR="009102E0">
        <w:t xml:space="preserve"> līgumcenu, tāpēc līgumcenu un līguma</w:t>
      </w:r>
      <w:r w:rsidRPr="003A61A9">
        <w:t xml:space="preserve"> izpildes termiņus nevar ietekmēt </w:t>
      </w:r>
      <w:r w:rsidR="001F2FD4" w:rsidRPr="00C31BF3">
        <w:t>nekādi</w:t>
      </w:r>
      <w:r w:rsidR="001F2FD4">
        <w:t xml:space="preserve"> </w:t>
      </w:r>
      <w:r w:rsidRPr="003A61A9">
        <w:t>apstākļi.</w:t>
      </w:r>
    </w:p>
    <w:p w14:paraId="03F3BF46" w14:textId="77777777" w:rsidR="00D05D18" w:rsidRPr="003A61A9" w:rsidRDefault="00D05D18" w:rsidP="00D05D18">
      <w:pPr>
        <w:numPr>
          <w:ilvl w:val="0"/>
          <w:numId w:val="1"/>
        </w:numPr>
        <w:spacing w:before="120" w:line="276" w:lineRule="auto"/>
        <w:jc w:val="both"/>
      </w:pPr>
      <w:r w:rsidRPr="003A61A9">
        <w:t xml:space="preserve">Apliecinām, ka nav būtisku nepilnību, kas palielinātu </w:t>
      </w:r>
      <w:r w:rsidR="009102E0">
        <w:t>sniedzamo pakalpojumu</w:t>
      </w:r>
      <w:r w:rsidRPr="003A61A9">
        <w:t xml:space="preserve"> izmaksas, kā arī ka nebūtiskas nepilnības nekalpos par pamatu neparedzētiem izdevumiem.</w:t>
      </w:r>
    </w:p>
    <w:p w14:paraId="38FD85E5" w14:textId="77777777" w:rsidR="00D05D18" w:rsidRDefault="00D05D18" w:rsidP="00D05D18">
      <w:pPr>
        <w:numPr>
          <w:ilvl w:val="0"/>
          <w:numId w:val="1"/>
        </w:numPr>
        <w:spacing w:before="120" w:line="276" w:lineRule="auto"/>
        <w:jc w:val="both"/>
      </w:pPr>
      <w:r w:rsidRPr="003A61A9">
        <w:t xml:space="preserve">Apliecinām, ka finanšu piedāvājumā ievērtēti visi </w:t>
      </w:r>
      <w:r w:rsidR="00DD5332">
        <w:t>līguma izpildei</w:t>
      </w:r>
      <w:r w:rsidRPr="003A61A9">
        <w:t xml:space="preserve"> nepieciešamie resursi, materiāli, algas un mehānismi, kā arī darbi, kas nav minēti darb</w:t>
      </w:r>
      <w:r w:rsidR="009102E0">
        <w:t>a uzdevumā</w:t>
      </w:r>
      <w:r w:rsidRPr="003A61A9">
        <w:t xml:space="preserve">, bet bez </w:t>
      </w:r>
      <w:r w:rsidRPr="00633067">
        <w:t xml:space="preserve">kuriem nebūtu iespējams darbus veikt </w:t>
      </w:r>
      <w:r w:rsidR="009102E0">
        <w:t>atbilstoši pasūtītāja prasībām un spēkā esošajiem normatīvajiem aktiem</w:t>
      </w:r>
      <w:r w:rsidRPr="00633067">
        <w:t>.</w:t>
      </w:r>
    </w:p>
    <w:p w14:paraId="1FC89C7A" w14:textId="77777777" w:rsidR="00844232" w:rsidRPr="00844232" w:rsidRDefault="00844232" w:rsidP="00844232">
      <w:pPr>
        <w:keepNext/>
        <w:numPr>
          <w:ilvl w:val="0"/>
          <w:numId w:val="1"/>
        </w:numPr>
        <w:spacing w:before="120" w:line="276" w:lineRule="auto"/>
        <w:ind w:left="748" w:hanging="391"/>
        <w:jc w:val="both"/>
        <w:rPr>
          <w:rFonts w:eastAsia="Calibri"/>
          <w:lang w:eastAsia="en-US"/>
        </w:rPr>
      </w:pPr>
      <w:r w:rsidRPr="003A61A9">
        <w:t xml:space="preserve">Apliecinām, </w:t>
      </w:r>
      <w:r w:rsidRPr="00A51E98">
        <w:rPr>
          <w:rFonts w:eastAsia="Calibri"/>
          <w:lang w:eastAsia="en-US"/>
        </w:rPr>
        <w:t>ka piekrīt</w:t>
      </w:r>
      <w:r>
        <w:rPr>
          <w:rFonts w:eastAsia="Calibri"/>
          <w:lang w:eastAsia="en-US"/>
        </w:rPr>
        <w:t>am</w:t>
      </w:r>
      <w:r w:rsidRPr="00A51E98">
        <w:rPr>
          <w:rFonts w:eastAsia="Calibri"/>
          <w:lang w:eastAsia="en-US"/>
        </w:rPr>
        <w:t xml:space="preserve"> nolikumam pievienotā līguma projekta noteikum</w:t>
      </w:r>
      <w:r>
        <w:rPr>
          <w:rFonts w:eastAsia="Calibri"/>
          <w:lang w:eastAsia="en-US"/>
        </w:rPr>
        <w:t>iem un līguma slēgšanas tiesību</w:t>
      </w:r>
      <w:r w:rsidRPr="00A51E98">
        <w:rPr>
          <w:rFonts w:eastAsia="Calibri"/>
          <w:lang w:eastAsia="en-US"/>
        </w:rPr>
        <w:t xml:space="preserve"> piešķiršanas gadījumā slēgs</w:t>
      </w:r>
      <w:r>
        <w:rPr>
          <w:rFonts w:eastAsia="Calibri"/>
          <w:lang w:eastAsia="en-US"/>
        </w:rPr>
        <w:t>im</w:t>
      </w:r>
      <w:r w:rsidRPr="00A51E98">
        <w:rPr>
          <w:rFonts w:eastAsia="Calibri"/>
          <w:lang w:eastAsia="en-US"/>
        </w:rPr>
        <w:t xml:space="preserve"> līgumu ar pasūtītāju saskaņā ar pi</w:t>
      </w:r>
      <w:r>
        <w:rPr>
          <w:rFonts w:eastAsia="Calibri"/>
          <w:lang w:eastAsia="en-US"/>
        </w:rPr>
        <w:t>evienotā līguma projekta tekstu.</w:t>
      </w:r>
    </w:p>
    <w:p w14:paraId="6E27C95D" w14:textId="77777777" w:rsidR="00D05D18" w:rsidRDefault="00D05D18" w:rsidP="00D05D18">
      <w:pPr>
        <w:numPr>
          <w:ilvl w:val="0"/>
          <w:numId w:val="1"/>
        </w:numPr>
        <w:spacing w:before="120" w:line="276" w:lineRule="auto"/>
        <w:jc w:val="both"/>
      </w:pPr>
      <w:r w:rsidRPr="003A61A9">
        <w:t>Apliecinām, ka visa sniegtā informācija ir patiesa un nepastāv nekādi šķēršļi mūsu dalībai šajā Iepirkumā.</w:t>
      </w:r>
    </w:p>
    <w:p w14:paraId="42463736" w14:textId="277F1D67" w:rsidR="00D05D18" w:rsidRDefault="00D05D18" w:rsidP="00D05D18">
      <w:pPr>
        <w:numPr>
          <w:ilvl w:val="0"/>
          <w:numId w:val="1"/>
        </w:numPr>
        <w:spacing w:before="120" w:line="276" w:lineRule="auto"/>
        <w:jc w:val="both"/>
      </w:pPr>
      <w:r w:rsidRPr="003139D2">
        <w:t>Apliecinām, ka piedāvājums ir sagatavots neatkarīgi no citiem pretendentiem un pretendentam nav konkurenci ierobežojošas priekšrocības iepirkumā, jo tas vai ar to saistīta juridiskā persona nav bijusi iesaistīta iepirkuma sagatavošanā saskaņā ar Publisko iepirkumu likuma 18.panta ceturto daļu;</w:t>
      </w:r>
    </w:p>
    <w:p w14:paraId="7CA125D3" w14:textId="77777777" w:rsidR="004B1499" w:rsidRDefault="004B1499" w:rsidP="004B1499">
      <w:pPr>
        <w:numPr>
          <w:ilvl w:val="0"/>
          <w:numId w:val="1"/>
        </w:numPr>
        <w:tabs>
          <w:tab w:val="left" w:pos="851"/>
        </w:tabs>
        <w:suppressAutoHyphens/>
        <w:spacing w:after="120"/>
        <w:jc w:val="both"/>
        <w:rPr>
          <w:szCs w:val="24"/>
          <w:lang w:eastAsia="ar-SA"/>
        </w:rPr>
      </w:pPr>
      <w:r>
        <w:rPr>
          <w:szCs w:val="24"/>
          <w:lang w:eastAsia="ar-SA"/>
        </w:rPr>
        <w:t>apliecina, ka &lt;</w:t>
      </w:r>
      <w:r>
        <w:rPr>
          <w:szCs w:val="24"/>
          <w:highlight w:val="lightGray"/>
          <w:lang w:eastAsia="ar-SA"/>
        </w:rPr>
        <w:t>pretendenta nosaukums</w:t>
      </w:r>
      <w:r>
        <w:rPr>
          <w:szCs w:val="24"/>
          <w:lang w:eastAsia="ar-SA"/>
        </w:rPr>
        <w:t xml:space="preserve">&gt; </w:t>
      </w:r>
      <w:r>
        <w:rPr>
          <w:b/>
          <w:bCs/>
          <w:szCs w:val="24"/>
          <w:lang w:eastAsia="ar-SA"/>
        </w:rPr>
        <w:t>ir / nav (</w:t>
      </w:r>
      <w:r>
        <w:rPr>
          <w:b/>
          <w:bCs/>
          <w:i/>
          <w:iCs/>
          <w:szCs w:val="24"/>
          <w:lang w:eastAsia="ar-SA"/>
        </w:rPr>
        <w:t>nepieciešamo pasvītrot</w:t>
      </w:r>
      <w:r>
        <w:rPr>
          <w:b/>
          <w:bCs/>
          <w:szCs w:val="24"/>
          <w:lang w:eastAsia="ar-SA"/>
        </w:rPr>
        <w:t>)</w:t>
      </w:r>
      <w:r>
        <w:rPr>
          <w:szCs w:val="24"/>
          <w:lang w:eastAsia="ar-SA"/>
        </w:rPr>
        <w:t xml:space="preserve"> </w:t>
      </w:r>
      <w:r>
        <w:rPr>
          <w:b/>
          <w:bCs/>
          <w:szCs w:val="24"/>
          <w:lang w:eastAsia="ar-SA"/>
        </w:rPr>
        <w:t>ārzonā</w:t>
      </w:r>
      <w:r>
        <w:rPr>
          <w:szCs w:val="24"/>
          <w:lang w:eastAsia="ar-SA"/>
        </w:rPr>
        <w:t>*** reģistrēta juridiskā persona vai personu apvienība;</w:t>
      </w:r>
    </w:p>
    <w:p w14:paraId="4D35188C" w14:textId="77777777" w:rsidR="004B1499" w:rsidRDefault="004B1499" w:rsidP="004B1499">
      <w:pPr>
        <w:numPr>
          <w:ilvl w:val="0"/>
          <w:numId w:val="1"/>
        </w:numPr>
        <w:tabs>
          <w:tab w:val="num" w:pos="851"/>
        </w:tabs>
        <w:suppressAutoHyphens/>
        <w:spacing w:after="120" w:line="276" w:lineRule="auto"/>
        <w:jc w:val="both"/>
        <w:rPr>
          <w:szCs w:val="24"/>
          <w:lang w:eastAsia="ar-SA"/>
        </w:rPr>
      </w:pPr>
      <w:r>
        <w:rPr>
          <w:szCs w:val="24"/>
          <w:lang w:eastAsia="ar-SA"/>
        </w:rPr>
        <w:lastRenderedPageBreak/>
        <w:t xml:space="preserve">apliecina, ka sagatavojot un iesniedzot šo piedāvājumu, </w:t>
      </w:r>
      <w:bookmarkStart w:id="1" w:name="_Hlk54265711"/>
      <w:r>
        <w:rPr>
          <w:szCs w:val="24"/>
          <w:lang w:eastAsia="ar-SA"/>
        </w:rPr>
        <w:t>&lt;</w:t>
      </w:r>
      <w:r>
        <w:rPr>
          <w:szCs w:val="24"/>
          <w:highlight w:val="lightGray"/>
          <w:lang w:eastAsia="ar-SA"/>
        </w:rPr>
        <w:t>pretendenta nosaukums</w:t>
      </w:r>
      <w:r>
        <w:rPr>
          <w:szCs w:val="24"/>
          <w:lang w:eastAsia="ar-SA"/>
        </w:rPr>
        <w:t>&gt;</w:t>
      </w:r>
      <w:bookmarkEnd w:id="1"/>
      <w:r>
        <w:rPr>
          <w:szCs w:val="24"/>
          <w:lang w:eastAsia="ar-SA"/>
        </w:rPr>
        <w:t xml:space="preserve">  ir izpildījis(-</w:t>
      </w:r>
      <w:proofErr w:type="spellStart"/>
      <w:r>
        <w:rPr>
          <w:szCs w:val="24"/>
          <w:lang w:eastAsia="ar-SA"/>
        </w:rPr>
        <w:t>usi</w:t>
      </w:r>
      <w:proofErr w:type="spellEnd"/>
      <w:r>
        <w:rPr>
          <w:szCs w:val="24"/>
          <w:lang w:eastAsia="ar-SA"/>
        </w:rPr>
        <w:t>)  Eiropas Parlamenta un Padomes 2016.gada 27.aprīļa Regulas (ES) 2016/679 par fizisko personu aizsardzību attiecībā uz personas datu apstrādi un šādu datu brīvu apriti, ar kuru atceļ Direktīvu 95/46/EK (Vispārīgā datu aizsardzības regula), prasības attiecībā uz tām fiziskajām personām, kuras norādītas piedāvājumā.</w:t>
      </w:r>
    </w:p>
    <w:p w14:paraId="08FB874F" w14:textId="77777777" w:rsidR="004B1499" w:rsidRDefault="004B1499" w:rsidP="004B1499">
      <w:pPr>
        <w:tabs>
          <w:tab w:val="left" w:pos="851"/>
        </w:tabs>
        <w:suppressAutoHyphens/>
        <w:spacing w:after="120"/>
        <w:ind w:firstLine="426"/>
        <w:jc w:val="both"/>
        <w:rPr>
          <w:szCs w:val="24"/>
          <w:lang w:eastAsia="ar-SA"/>
        </w:rPr>
      </w:pPr>
      <w:r>
        <w:rPr>
          <w:szCs w:val="24"/>
          <w:lang w:eastAsia="ar-SA"/>
        </w:rPr>
        <w:t xml:space="preserve">Papildus informācijai nepieciešams norādīt, vai uzņēmums ir mazais vai vidējais uzņēmums </w:t>
      </w:r>
      <w:r>
        <w:rPr>
          <w:i/>
          <w:szCs w:val="24"/>
          <w:lang w:eastAsia="ar-SA"/>
        </w:rPr>
        <w:t>(ja ir – nepieciešamo atzīmēt ar “X”)</w:t>
      </w:r>
      <w:r>
        <w:rPr>
          <w:szCs w:val="24"/>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18"/>
      </w:tblGrid>
      <w:tr w:rsidR="004B1499" w14:paraId="7715447E" w14:textId="77777777" w:rsidTr="004B1499">
        <w:tc>
          <w:tcPr>
            <w:tcW w:w="4678" w:type="dxa"/>
            <w:tcBorders>
              <w:top w:val="single" w:sz="4" w:space="0" w:color="auto"/>
              <w:left w:val="single" w:sz="4" w:space="0" w:color="auto"/>
              <w:bottom w:val="single" w:sz="4" w:space="0" w:color="auto"/>
              <w:right w:val="single" w:sz="4" w:space="0" w:color="auto"/>
            </w:tcBorders>
            <w:hideMark/>
          </w:tcPr>
          <w:p w14:paraId="34828A03" w14:textId="77777777" w:rsidR="004B1499" w:rsidRDefault="004B1499">
            <w:pPr>
              <w:suppressAutoHyphens/>
              <w:spacing w:before="120"/>
              <w:jc w:val="both"/>
              <w:rPr>
                <w:szCs w:val="24"/>
                <w:lang w:eastAsia="ar-SA"/>
              </w:rPr>
            </w:pPr>
            <w:r>
              <w:rPr>
                <w:szCs w:val="24"/>
                <w:lang w:eastAsia="ar-SA"/>
              </w:rPr>
              <w:t>Mazais uzņēmums *</w:t>
            </w:r>
          </w:p>
        </w:tc>
        <w:tc>
          <w:tcPr>
            <w:tcW w:w="4678" w:type="dxa"/>
            <w:tcBorders>
              <w:top w:val="single" w:sz="4" w:space="0" w:color="auto"/>
              <w:left w:val="single" w:sz="4" w:space="0" w:color="auto"/>
              <w:bottom w:val="single" w:sz="4" w:space="0" w:color="auto"/>
              <w:right w:val="single" w:sz="4" w:space="0" w:color="auto"/>
            </w:tcBorders>
            <w:hideMark/>
          </w:tcPr>
          <w:p w14:paraId="0EF5644B" w14:textId="77777777" w:rsidR="004B1499" w:rsidRDefault="004B1499">
            <w:pPr>
              <w:suppressAutoHyphens/>
              <w:spacing w:before="120"/>
              <w:jc w:val="both"/>
              <w:rPr>
                <w:szCs w:val="24"/>
                <w:lang w:eastAsia="ar-SA"/>
              </w:rPr>
            </w:pPr>
            <w:r>
              <w:rPr>
                <w:szCs w:val="24"/>
                <w:lang w:eastAsia="ar-SA"/>
              </w:rPr>
              <w:t>Vidējais uzņēmums **</w:t>
            </w:r>
          </w:p>
        </w:tc>
      </w:tr>
      <w:tr w:rsidR="004B1499" w14:paraId="0DE10A7B" w14:textId="77777777" w:rsidTr="004B1499">
        <w:tc>
          <w:tcPr>
            <w:tcW w:w="4678" w:type="dxa"/>
            <w:tcBorders>
              <w:top w:val="single" w:sz="4" w:space="0" w:color="auto"/>
              <w:left w:val="single" w:sz="4" w:space="0" w:color="auto"/>
              <w:bottom w:val="single" w:sz="4" w:space="0" w:color="auto"/>
              <w:right w:val="single" w:sz="4" w:space="0" w:color="auto"/>
            </w:tcBorders>
          </w:tcPr>
          <w:p w14:paraId="05F19F45" w14:textId="77777777" w:rsidR="004B1499" w:rsidRDefault="004B1499">
            <w:pPr>
              <w:suppressAutoHyphens/>
              <w:spacing w:before="120"/>
              <w:jc w:val="both"/>
              <w:rPr>
                <w:szCs w:val="24"/>
                <w:lang w:eastAsia="ar-SA"/>
              </w:rPr>
            </w:pPr>
          </w:p>
        </w:tc>
        <w:tc>
          <w:tcPr>
            <w:tcW w:w="4678" w:type="dxa"/>
            <w:tcBorders>
              <w:top w:val="single" w:sz="4" w:space="0" w:color="auto"/>
              <w:left w:val="single" w:sz="4" w:space="0" w:color="auto"/>
              <w:bottom w:val="single" w:sz="4" w:space="0" w:color="auto"/>
              <w:right w:val="single" w:sz="4" w:space="0" w:color="auto"/>
            </w:tcBorders>
          </w:tcPr>
          <w:p w14:paraId="2177D988" w14:textId="77777777" w:rsidR="004B1499" w:rsidRDefault="004B1499">
            <w:pPr>
              <w:suppressAutoHyphens/>
              <w:spacing w:before="120"/>
              <w:jc w:val="both"/>
              <w:rPr>
                <w:szCs w:val="24"/>
                <w:lang w:eastAsia="ar-SA"/>
              </w:rPr>
            </w:pPr>
          </w:p>
        </w:tc>
      </w:tr>
    </w:tbl>
    <w:p w14:paraId="0D5BBC85" w14:textId="77777777" w:rsidR="004B1499" w:rsidRPr="004B1499" w:rsidRDefault="004B1499" w:rsidP="004B1499">
      <w:pPr>
        <w:suppressAutoHyphens/>
        <w:spacing w:before="120"/>
        <w:jc w:val="both"/>
        <w:rPr>
          <w:i/>
          <w:sz w:val="22"/>
          <w:szCs w:val="22"/>
          <w:lang w:eastAsia="ar-SA"/>
        </w:rPr>
      </w:pPr>
      <w:r w:rsidRPr="004B1499">
        <w:rPr>
          <w:sz w:val="22"/>
          <w:szCs w:val="22"/>
          <w:lang w:eastAsia="ar-SA"/>
        </w:rPr>
        <w:t xml:space="preserve">* </w:t>
      </w:r>
      <w:r w:rsidRPr="004B1499">
        <w:rPr>
          <w:i/>
          <w:sz w:val="22"/>
          <w:szCs w:val="22"/>
          <w:lang w:eastAsia="ar-SA"/>
        </w:rPr>
        <w:t xml:space="preserve">Mazais uzņēmums ir uzņēmums, kurā nodarbinātas mazāk nekā 50 personas un kura gada apgrozījums un/vai gada bilance kopā nepārsniedz 10 miljonus </w:t>
      </w:r>
      <w:proofErr w:type="spellStart"/>
      <w:r w:rsidRPr="004B1499">
        <w:rPr>
          <w:i/>
          <w:sz w:val="22"/>
          <w:szCs w:val="22"/>
          <w:lang w:eastAsia="ar-SA"/>
        </w:rPr>
        <w:t>euro</w:t>
      </w:r>
      <w:proofErr w:type="spellEnd"/>
      <w:r w:rsidRPr="004B1499">
        <w:rPr>
          <w:i/>
          <w:sz w:val="22"/>
          <w:szCs w:val="22"/>
          <w:lang w:eastAsia="ar-SA"/>
        </w:rPr>
        <w:t>;</w:t>
      </w:r>
    </w:p>
    <w:p w14:paraId="135BF7C3" w14:textId="77777777" w:rsidR="004B1499" w:rsidRPr="004B1499" w:rsidRDefault="004B1499" w:rsidP="004B1499">
      <w:pPr>
        <w:tabs>
          <w:tab w:val="left" w:pos="851"/>
        </w:tabs>
        <w:suppressAutoHyphens/>
        <w:spacing w:after="120"/>
        <w:jc w:val="both"/>
        <w:rPr>
          <w:i/>
          <w:sz w:val="22"/>
          <w:szCs w:val="22"/>
          <w:lang w:eastAsia="ar-SA"/>
        </w:rPr>
      </w:pPr>
      <w:r w:rsidRPr="004B1499">
        <w:rPr>
          <w:i/>
          <w:sz w:val="22"/>
          <w:szCs w:val="22"/>
          <w:lang w:eastAsia="ar-SA"/>
        </w:rPr>
        <w:t xml:space="preserve">** Vidējais uzņēmums ir uzņēmums, kas nav mazais uzņēmums, un kurā nodarbinātas mazāk nekā 250 personas un kura gada apgrozījums nepārsniedz 50 miljonus </w:t>
      </w:r>
      <w:proofErr w:type="spellStart"/>
      <w:r w:rsidRPr="004B1499">
        <w:rPr>
          <w:i/>
          <w:sz w:val="22"/>
          <w:szCs w:val="22"/>
          <w:lang w:eastAsia="ar-SA"/>
        </w:rPr>
        <w:t>euro</w:t>
      </w:r>
      <w:proofErr w:type="spellEnd"/>
      <w:r w:rsidRPr="004B1499">
        <w:rPr>
          <w:i/>
          <w:sz w:val="22"/>
          <w:szCs w:val="22"/>
          <w:lang w:eastAsia="ar-SA"/>
        </w:rPr>
        <w:t xml:space="preserve">, un/vai, kura gada bilance kopā nepārsniedz 43 miljonus </w:t>
      </w:r>
      <w:proofErr w:type="spellStart"/>
      <w:r w:rsidRPr="004B1499">
        <w:rPr>
          <w:i/>
          <w:sz w:val="22"/>
          <w:szCs w:val="22"/>
          <w:lang w:eastAsia="ar-SA"/>
        </w:rPr>
        <w:t>euro</w:t>
      </w:r>
      <w:proofErr w:type="spellEnd"/>
      <w:r w:rsidRPr="004B1499">
        <w:rPr>
          <w:i/>
          <w:sz w:val="22"/>
          <w:szCs w:val="22"/>
          <w:lang w:eastAsia="ar-SA"/>
        </w:rPr>
        <w:t>.</w:t>
      </w:r>
    </w:p>
    <w:p w14:paraId="5297B316" w14:textId="4A3CA538" w:rsidR="004B1499" w:rsidRPr="004B1499" w:rsidRDefault="004B1499" w:rsidP="004B1499">
      <w:pPr>
        <w:spacing w:before="120" w:line="276" w:lineRule="auto"/>
        <w:jc w:val="both"/>
        <w:rPr>
          <w:sz w:val="22"/>
          <w:szCs w:val="22"/>
        </w:rPr>
      </w:pPr>
      <w:r w:rsidRPr="004B1499">
        <w:rPr>
          <w:i/>
          <w:sz w:val="22"/>
          <w:szCs w:val="22"/>
        </w:rPr>
        <w:t xml:space="preserve">*** </w:t>
      </w:r>
      <w:r w:rsidRPr="004B1499">
        <w:rPr>
          <w:i/>
          <w:iCs/>
          <w:sz w:val="22"/>
          <w:szCs w:val="22"/>
        </w:rPr>
        <w:t>Ārzona —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 Sarkstu skat.</w:t>
      </w:r>
      <w:r w:rsidRPr="004B1499">
        <w:rPr>
          <w:i/>
          <w:sz w:val="22"/>
          <w:szCs w:val="22"/>
        </w:rPr>
        <w:t xml:space="preserve"> </w:t>
      </w:r>
      <w:hyperlink r:id="rId6" w:history="1">
        <w:r w:rsidRPr="004B1499">
          <w:rPr>
            <w:rStyle w:val="Hyperlink"/>
            <w:i/>
            <w:iCs/>
            <w:sz w:val="22"/>
            <w:szCs w:val="22"/>
          </w:rPr>
          <w:t>https://www.iub.gov.lv/lv/arzonas-valstis-un-teritorijas</w:t>
        </w:r>
      </w:hyperlink>
      <w:r w:rsidRPr="004B1499">
        <w:rPr>
          <w:i/>
          <w:sz w:val="22"/>
          <w:szCs w:val="22"/>
        </w:rPr>
        <w:t>.</w:t>
      </w:r>
    </w:p>
    <w:p w14:paraId="14F55FF9" w14:textId="73F20A39" w:rsidR="00D05D18" w:rsidRPr="00DA11DF" w:rsidRDefault="00D05D18" w:rsidP="00DA11DF">
      <w:pPr>
        <w:spacing w:after="120" w:line="276" w:lineRule="auto"/>
        <w:jc w:val="both"/>
        <w:rPr>
          <w:i/>
          <w:sz w:val="22"/>
          <w:szCs w:val="22"/>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402"/>
        <w:gridCol w:w="6237"/>
      </w:tblGrid>
      <w:tr w:rsidR="00D05D18" w:rsidRPr="00FA65F5" w14:paraId="5DC5EDF5" w14:textId="77777777" w:rsidTr="005E7E38">
        <w:trPr>
          <w:trHeight w:val="37"/>
        </w:trPr>
        <w:tc>
          <w:tcPr>
            <w:tcW w:w="3402" w:type="dxa"/>
            <w:tcBorders>
              <w:top w:val="single" w:sz="6" w:space="0" w:color="auto"/>
              <w:left w:val="single" w:sz="6" w:space="0" w:color="auto"/>
              <w:bottom w:val="single" w:sz="6" w:space="0" w:color="auto"/>
              <w:right w:val="single" w:sz="6" w:space="0" w:color="auto"/>
            </w:tcBorders>
            <w:shd w:val="pct5" w:color="auto" w:fill="FFFFFF"/>
          </w:tcPr>
          <w:p w14:paraId="246F9DF0" w14:textId="77777777" w:rsidR="00D05D18" w:rsidRPr="00405ABC" w:rsidRDefault="00D05D18" w:rsidP="005E7E38">
            <w:pPr>
              <w:spacing w:line="276" w:lineRule="auto"/>
              <w:jc w:val="both"/>
              <w:rPr>
                <w:b/>
                <w:sz w:val="22"/>
                <w:szCs w:val="22"/>
              </w:rPr>
            </w:pPr>
            <w:r w:rsidRPr="00405ABC">
              <w:rPr>
                <w:b/>
                <w:sz w:val="22"/>
                <w:szCs w:val="22"/>
              </w:rPr>
              <w:t>Pretendents:</w:t>
            </w:r>
          </w:p>
        </w:tc>
        <w:tc>
          <w:tcPr>
            <w:tcW w:w="6237" w:type="dxa"/>
            <w:tcBorders>
              <w:top w:val="single" w:sz="6" w:space="0" w:color="auto"/>
              <w:left w:val="single" w:sz="6" w:space="0" w:color="auto"/>
              <w:bottom w:val="single" w:sz="6" w:space="0" w:color="auto"/>
              <w:right w:val="single" w:sz="6" w:space="0" w:color="auto"/>
            </w:tcBorders>
          </w:tcPr>
          <w:p w14:paraId="690AC8CA" w14:textId="77777777" w:rsidR="00D05D18" w:rsidRPr="00FA65F5" w:rsidRDefault="00D05D18" w:rsidP="005E7E38">
            <w:pPr>
              <w:spacing w:line="276" w:lineRule="auto"/>
            </w:pPr>
          </w:p>
        </w:tc>
      </w:tr>
      <w:tr w:rsidR="00D05D18" w:rsidRPr="00FA65F5" w14:paraId="37C7A08B" w14:textId="77777777" w:rsidTr="005E7E38">
        <w:trPr>
          <w:trHeight w:val="37"/>
        </w:trPr>
        <w:tc>
          <w:tcPr>
            <w:tcW w:w="3402" w:type="dxa"/>
            <w:tcBorders>
              <w:top w:val="single" w:sz="6" w:space="0" w:color="auto"/>
              <w:left w:val="single" w:sz="6" w:space="0" w:color="auto"/>
              <w:bottom w:val="single" w:sz="6" w:space="0" w:color="auto"/>
              <w:right w:val="single" w:sz="6" w:space="0" w:color="auto"/>
            </w:tcBorders>
            <w:shd w:val="pct5" w:color="auto" w:fill="FFFFFF"/>
            <w:vAlign w:val="center"/>
          </w:tcPr>
          <w:p w14:paraId="0D46C485" w14:textId="77777777" w:rsidR="00D05D18" w:rsidRPr="00405ABC" w:rsidRDefault="00D05D18" w:rsidP="005E7E38">
            <w:pPr>
              <w:spacing w:line="276" w:lineRule="auto"/>
              <w:jc w:val="both"/>
              <w:rPr>
                <w:b/>
                <w:sz w:val="22"/>
                <w:szCs w:val="22"/>
              </w:rPr>
            </w:pPr>
            <w:r w:rsidRPr="00405ABC">
              <w:rPr>
                <w:b/>
                <w:sz w:val="22"/>
                <w:szCs w:val="22"/>
              </w:rPr>
              <w:t xml:space="preserve">Reģistrācijas Nr. </w:t>
            </w:r>
          </w:p>
        </w:tc>
        <w:tc>
          <w:tcPr>
            <w:tcW w:w="6237" w:type="dxa"/>
            <w:tcBorders>
              <w:top w:val="single" w:sz="6" w:space="0" w:color="auto"/>
              <w:left w:val="single" w:sz="6" w:space="0" w:color="auto"/>
              <w:bottom w:val="single" w:sz="6" w:space="0" w:color="auto"/>
              <w:right w:val="single" w:sz="6" w:space="0" w:color="auto"/>
            </w:tcBorders>
            <w:vAlign w:val="center"/>
          </w:tcPr>
          <w:p w14:paraId="6EEDE719" w14:textId="77777777" w:rsidR="00D05D18" w:rsidRPr="00FA65F5" w:rsidRDefault="00D05D18" w:rsidP="005E7E38">
            <w:pPr>
              <w:spacing w:line="276" w:lineRule="auto"/>
            </w:pPr>
          </w:p>
        </w:tc>
      </w:tr>
      <w:tr w:rsidR="00D05D18" w:rsidRPr="00FA65F5" w14:paraId="71CD468E" w14:textId="77777777" w:rsidTr="005E7E38">
        <w:trPr>
          <w:trHeight w:val="37"/>
        </w:trPr>
        <w:tc>
          <w:tcPr>
            <w:tcW w:w="3402" w:type="dxa"/>
            <w:tcBorders>
              <w:top w:val="single" w:sz="6" w:space="0" w:color="auto"/>
              <w:left w:val="single" w:sz="6" w:space="0" w:color="auto"/>
              <w:bottom w:val="single" w:sz="6" w:space="0" w:color="auto"/>
              <w:right w:val="single" w:sz="6" w:space="0" w:color="auto"/>
            </w:tcBorders>
            <w:shd w:val="pct5" w:color="auto" w:fill="FFFFFF"/>
            <w:vAlign w:val="center"/>
          </w:tcPr>
          <w:p w14:paraId="0066D515" w14:textId="77777777" w:rsidR="00D05D18" w:rsidRPr="00405ABC" w:rsidRDefault="00913012" w:rsidP="005E7E38">
            <w:pPr>
              <w:spacing w:line="276" w:lineRule="auto"/>
              <w:jc w:val="both"/>
              <w:rPr>
                <w:b/>
                <w:sz w:val="22"/>
                <w:szCs w:val="22"/>
              </w:rPr>
            </w:pPr>
            <w:r>
              <w:rPr>
                <w:b/>
                <w:sz w:val="22"/>
                <w:szCs w:val="22"/>
              </w:rPr>
              <w:t>Juridiskā a</w:t>
            </w:r>
            <w:r w:rsidR="00D05D18" w:rsidRPr="00405ABC">
              <w:rPr>
                <w:b/>
                <w:sz w:val="22"/>
                <w:szCs w:val="22"/>
              </w:rPr>
              <w:t>drese:</w:t>
            </w:r>
          </w:p>
        </w:tc>
        <w:tc>
          <w:tcPr>
            <w:tcW w:w="6237" w:type="dxa"/>
            <w:tcBorders>
              <w:top w:val="single" w:sz="6" w:space="0" w:color="auto"/>
              <w:left w:val="single" w:sz="6" w:space="0" w:color="auto"/>
              <w:bottom w:val="single" w:sz="6" w:space="0" w:color="auto"/>
              <w:right w:val="single" w:sz="6" w:space="0" w:color="auto"/>
            </w:tcBorders>
            <w:vAlign w:val="center"/>
          </w:tcPr>
          <w:p w14:paraId="04093F47" w14:textId="77777777" w:rsidR="00D05D18" w:rsidRPr="00FA65F5" w:rsidRDefault="00D05D18" w:rsidP="005E7E38">
            <w:pPr>
              <w:spacing w:line="276" w:lineRule="auto"/>
            </w:pPr>
          </w:p>
        </w:tc>
      </w:tr>
      <w:tr w:rsidR="00913012" w:rsidRPr="00FA65F5" w14:paraId="649E013E" w14:textId="77777777" w:rsidTr="005E7E38">
        <w:trPr>
          <w:trHeight w:val="37"/>
        </w:trPr>
        <w:tc>
          <w:tcPr>
            <w:tcW w:w="3402" w:type="dxa"/>
            <w:tcBorders>
              <w:top w:val="single" w:sz="6" w:space="0" w:color="auto"/>
              <w:left w:val="single" w:sz="6" w:space="0" w:color="auto"/>
              <w:bottom w:val="single" w:sz="6" w:space="0" w:color="auto"/>
              <w:right w:val="single" w:sz="6" w:space="0" w:color="auto"/>
            </w:tcBorders>
            <w:shd w:val="pct5" w:color="auto" w:fill="FFFFFF"/>
            <w:vAlign w:val="center"/>
          </w:tcPr>
          <w:p w14:paraId="6B18B3E6" w14:textId="77777777" w:rsidR="00913012" w:rsidRPr="00405ABC" w:rsidRDefault="00913012" w:rsidP="005E7E38">
            <w:pPr>
              <w:spacing w:line="276" w:lineRule="auto"/>
              <w:jc w:val="both"/>
              <w:rPr>
                <w:b/>
                <w:sz w:val="22"/>
                <w:szCs w:val="22"/>
              </w:rPr>
            </w:pPr>
            <w:r>
              <w:rPr>
                <w:b/>
                <w:sz w:val="22"/>
                <w:szCs w:val="22"/>
              </w:rPr>
              <w:t>Biroja adrese:</w:t>
            </w:r>
          </w:p>
        </w:tc>
        <w:tc>
          <w:tcPr>
            <w:tcW w:w="6237" w:type="dxa"/>
            <w:tcBorders>
              <w:top w:val="single" w:sz="6" w:space="0" w:color="auto"/>
              <w:left w:val="single" w:sz="6" w:space="0" w:color="auto"/>
              <w:bottom w:val="single" w:sz="6" w:space="0" w:color="auto"/>
              <w:right w:val="single" w:sz="6" w:space="0" w:color="auto"/>
            </w:tcBorders>
            <w:vAlign w:val="center"/>
          </w:tcPr>
          <w:p w14:paraId="2DBA716C" w14:textId="77777777" w:rsidR="00913012" w:rsidRPr="00FA65F5" w:rsidRDefault="00913012" w:rsidP="005E7E38">
            <w:pPr>
              <w:spacing w:line="276" w:lineRule="auto"/>
            </w:pPr>
          </w:p>
        </w:tc>
      </w:tr>
      <w:tr w:rsidR="00D05D18" w:rsidRPr="0099284B" w14:paraId="4F4C699A" w14:textId="77777777" w:rsidTr="005E7E38">
        <w:trPr>
          <w:trHeight w:val="37"/>
        </w:trPr>
        <w:tc>
          <w:tcPr>
            <w:tcW w:w="3402" w:type="dxa"/>
            <w:tcBorders>
              <w:top w:val="single" w:sz="6" w:space="0" w:color="auto"/>
              <w:left w:val="single" w:sz="6" w:space="0" w:color="auto"/>
              <w:bottom w:val="single" w:sz="6" w:space="0" w:color="auto"/>
              <w:right w:val="single" w:sz="6" w:space="0" w:color="auto"/>
            </w:tcBorders>
            <w:shd w:val="clear" w:color="auto" w:fill="F3F3F3"/>
            <w:vAlign w:val="center"/>
          </w:tcPr>
          <w:p w14:paraId="1CA28C87" w14:textId="77777777" w:rsidR="00D05D18" w:rsidRPr="0099284B" w:rsidRDefault="0099284B" w:rsidP="005E7E38">
            <w:pPr>
              <w:spacing w:line="276" w:lineRule="auto"/>
              <w:jc w:val="both"/>
              <w:rPr>
                <w:b/>
                <w:sz w:val="22"/>
                <w:szCs w:val="22"/>
              </w:rPr>
            </w:pPr>
            <w:r w:rsidRPr="0099284B">
              <w:rPr>
                <w:b/>
                <w:sz w:val="22"/>
                <w:szCs w:val="22"/>
              </w:rPr>
              <w:t>Kontaktpersona par iepirkuma piedāvājumā ietverto informāciju (amats, vārds, uzvārds</w:t>
            </w:r>
            <w:r w:rsidR="00913012">
              <w:rPr>
                <w:b/>
                <w:sz w:val="22"/>
                <w:szCs w:val="22"/>
              </w:rPr>
              <w:t>, tālrunis</w:t>
            </w:r>
            <w:r w:rsidR="00913012" w:rsidRPr="00405ABC">
              <w:rPr>
                <w:b/>
                <w:sz w:val="22"/>
                <w:szCs w:val="22"/>
              </w:rPr>
              <w:t>, e-pasts</w:t>
            </w:r>
            <w:r w:rsidRPr="0099284B">
              <w:rPr>
                <w:b/>
                <w:sz w:val="22"/>
                <w:szCs w:val="22"/>
              </w:rPr>
              <w:t>):</w:t>
            </w:r>
          </w:p>
        </w:tc>
        <w:tc>
          <w:tcPr>
            <w:tcW w:w="6237" w:type="dxa"/>
            <w:tcBorders>
              <w:top w:val="single" w:sz="6" w:space="0" w:color="auto"/>
              <w:left w:val="single" w:sz="6" w:space="0" w:color="auto"/>
              <w:bottom w:val="single" w:sz="6" w:space="0" w:color="auto"/>
              <w:right w:val="single" w:sz="6" w:space="0" w:color="auto"/>
            </w:tcBorders>
            <w:vAlign w:val="center"/>
          </w:tcPr>
          <w:p w14:paraId="22F5EB31" w14:textId="77777777" w:rsidR="00D05D18" w:rsidRPr="0099284B" w:rsidRDefault="00D05D18" w:rsidP="005E7E38">
            <w:pPr>
              <w:spacing w:line="276" w:lineRule="auto"/>
              <w:rPr>
                <w:sz w:val="22"/>
                <w:szCs w:val="22"/>
              </w:rPr>
            </w:pPr>
          </w:p>
        </w:tc>
      </w:tr>
      <w:tr w:rsidR="00D05D18" w:rsidRPr="00913012" w14:paraId="6488F529" w14:textId="77777777" w:rsidTr="005E7E38">
        <w:trPr>
          <w:trHeight w:val="397"/>
        </w:trPr>
        <w:tc>
          <w:tcPr>
            <w:tcW w:w="3402" w:type="dxa"/>
            <w:tcBorders>
              <w:top w:val="single" w:sz="6" w:space="0" w:color="auto"/>
              <w:left w:val="single" w:sz="6" w:space="0" w:color="auto"/>
              <w:bottom w:val="single" w:sz="6" w:space="0" w:color="auto"/>
              <w:right w:val="single" w:sz="6" w:space="0" w:color="auto"/>
            </w:tcBorders>
            <w:shd w:val="pct5" w:color="auto" w:fill="FFFFFF"/>
            <w:vAlign w:val="center"/>
          </w:tcPr>
          <w:p w14:paraId="417C18A1" w14:textId="77777777" w:rsidR="00913012" w:rsidRPr="00913012" w:rsidRDefault="00913012" w:rsidP="009102E0">
            <w:pPr>
              <w:spacing w:line="276" w:lineRule="auto"/>
              <w:jc w:val="both"/>
              <w:rPr>
                <w:b/>
                <w:sz w:val="22"/>
                <w:szCs w:val="22"/>
              </w:rPr>
            </w:pPr>
            <w:r w:rsidRPr="00913012">
              <w:rPr>
                <w:b/>
                <w:sz w:val="22"/>
                <w:szCs w:val="22"/>
                <w:lang w:eastAsia="en-US"/>
              </w:rPr>
              <w:t xml:space="preserve">Līguma slēgšanas tiesību piešķiršanas gadījumā atbildīgā persona par līguma izpildi </w:t>
            </w:r>
            <w:r w:rsidRPr="00913012">
              <w:rPr>
                <w:sz w:val="22"/>
                <w:szCs w:val="22"/>
                <w:lang w:eastAsia="en-US"/>
              </w:rPr>
              <w:t xml:space="preserve">(t.sk., kurai ir </w:t>
            </w:r>
            <w:r w:rsidRPr="00913012">
              <w:rPr>
                <w:color w:val="000000"/>
                <w:sz w:val="22"/>
                <w:szCs w:val="22"/>
              </w:rPr>
              <w:t xml:space="preserve">tiesības pieņemt lēmumus un risināt visus ar līguma izpildi saistītos jautājumus, parakstīt līgumā noteiktos aktus, </w:t>
            </w:r>
            <w:proofErr w:type="spellStart"/>
            <w:r w:rsidRPr="00913012">
              <w:rPr>
                <w:color w:val="000000"/>
                <w:sz w:val="22"/>
                <w:szCs w:val="22"/>
              </w:rPr>
              <w:t>izpilddokumentāciju</w:t>
            </w:r>
            <w:proofErr w:type="spellEnd"/>
            <w:r w:rsidRPr="00913012">
              <w:rPr>
                <w:color w:val="000000"/>
                <w:sz w:val="22"/>
                <w:szCs w:val="22"/>
              </w:rPr>
              <w:t>, u.c. dokumentus, pieprasīt no pasūtītāja informāciju, sniegt informāciju pasūtītājam u.tml.)</w:t>
            </w:r>
            <w:r w:rsidRPr="00913012">
              <w:rPr>
                <w:b/>
                <w:sz w:val="22"/>
                <w:szCs w:val="22"/>
                <w:lang w:eastAsia="en-US"/>
              </w:rPr>
              <w:t xml:space="preserve"> (amats, vārds, uzvārds, tālr., e-pasts)</w:t>
            </w:r>
          </w:p>
        </w:tc>
        <w:tc>
          <w:tcPr>
            <w:tcW w:w="6237" w:type="dxa"/>
            <w:tcBorders>
              <w:top w:val="single" w:sz="6" w:space="0" w:color="auto"/>
              <w:left w:val="single" w:sz="6" w:space="0" w:color="auto"/>
              <w:bottom w:val="single" w:sz="6" w:space="0" w:color="auto"/>
              <w:right w:val="single" w:sz="6" w:space="0" w:color="auto"/>
            </w:tcBorders>
            <w:vAlign w:val="center"/>
          </w:tcPr>
          <w:p w14:paraId="50C9B09A" w14:textId="77777777" w:rsidR="00D05D18" w:rsidRPr="00913012" w:rsidRDefault="00D05D18" w:rsidP="005E7E38">
            <w:pPr>
              <w:spacing w:line="276" w:lineRule="auto"/>
              <w:rPr>
                <w:sz w:val="22"/>
                <w:szCs w:val="22"/>
              </w:rPr>
            </w:pPr>
          </w:p>
        </w:tc>
      </w:tr>
      <w:tr w:rsidR="004B1499" w:rsidRPr="00913012" w14:paraId="66AD33F3" w14:textId="77777777" w:rsidTr="005E7E38">
        <w:trPr>
          <w:trHeight w:val="397"/>
        </w:trPr>
        <w:tc>
          <w:tcPr>
            <w:tcW w:w="3402" w:type="dxa"/>
            <w:tcBorders>
              <w:top w:val="single" w:sz="6" w:space="0" w:color="auto"/>
              <w:left w:val="single" w:sz="6" w:space="0" w:color="auto"/>
              <w:bottom w:val="single" w:sz="6" w:space="0" w:color="auto"/>
              <w:right w:val="single" w:sz="6" w:space="0" w:color="auto"/>
            </w:tcBorders>
            <w:shd w:val="pct5" w:color="auto" w:fill="FFFFFF"/>
            <w:vAlign w:val="center"/>
          </w:tcPr>
          <w:p w14:paraId="39AE9FA6" w14:textId="1CBA252B" w:rsidR="004B1499" w:rsidRPr="00913012" w:rsidRDefault="004B1499" w:rsidP="009102E0">
            <w:pPr>
              <w:spacing w:line="276" w:lineRule="auto"/>
              <w:jc w:val="both"/>
              <w:rPr>
                <w:b/>
                <w:sz w:val="22"/>
                <w:szCs w:val="22"/>
                <w:lang w:eastAsia="en-US"/>
              </w:rPr>
            </w:pPr>
            <w:r>
              <w:rPr>
                <w:b/>
                <w:sz w:val="22"/>
                <w:szCs w:val="22"/>
                <w:lang w:eastAsia="en-US"/>
              </w:rPr>
              <w:t>Pretendenta e-adrese:</w:t>
            </w:r>
          </w:p>
        </w:tc>
        <w:tc>
          <w:tcPr>
            <w:tcW w:w="6237" w:type="dxa"/>
            <w:tcBorders>
              <w:top w:val="single" w:sz="6" w:space="0" w:color="auto"/>
              <w:left w:val="single" w:sz="6" w:space="0" w:color="auto"/>
              <w:bottom w:val="single" w:sz="6" w:space="0" w:color="auto"/>
              <w:right w:val="single" w:sz="6" w:space="0" w:color="auto"/>
            </w:tcBorders>
            <w:vAlign w:val="center"/>
          </w:tcPr>
          <w:p w14:paraId="7B2F7520" w14:textId="77777777" w:rsidR="004B1499" w:rsidRPr="00913012" w:rsidRDefault="004B1499" w:rsidP="005E7E38">
            <w:pPr>
              <w:spacing w:line="276" w:lineRule="auto"/>
              <w:rPr>
                <w:sz w:val="22"/>
                <w:szCs w:val="22"/>
              </w:rPr>
            </w:pPr>
          </w:p>
        </w:tc>
      </w:tr>
    </w:tbl>
    <w:p w14:paraId="75321157" w14:textId="77777777" w:rsidR="00D05D18" w:rsidRDefault="00D05D18" w:rsidP="00D05D18"/>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011"/>
        <w:gridCol w:w="7628"/>
      </w:tblGrid>
      <w:tr w:rsidR="0099284B" w:rsidRPr="00FA65F5" w14:paraId="4EF699CB" w14:textId="77777777" w:rsidTr="00984415">
        <w:trPr>
          <w:trHeight w:val="154"/>
        </w:trPr>
        <w:tc>
          <w:tcPr>
            <w:tcW w:w="2011" w:type="dxa"/>
            <w:tcBorders>
              <w:top w:val="single" w:sz="6" w:space="0" w:color="auto"/>
              <w:left w:val="single" w:sz="6" w:space="0" w:color="auto"/>
              <w:bottom w:val="single" w:sz="6" w:space="0" w:color="auto"/>
              <w:right w:val="single" w:sz="6" w:space="0" w:color="auto"/>
            </w:tcBorders>
            <w:shd w:val="pct5" w:color="auto" w:fill="FFFFFF"/>
            <w:vAlign w:val="center"/>
          </w:tcPr>
          <w:p w14:paraId="1CD02294" w14:textId="77777777" w:rsidR="0099284B" w:rsidRPr="00405ABC" w:rsidRDefault="0099284B" w:rsidP="000F784F">
            <w:pPr>
              <w:spacing w:line="276" w:lineRule="auto"/>
              <w:jc w:val="both"/>
              <w:rPr>
                <w:b/>
                <w:bCs/>
                <w:sz w:val="22"/>
                <w:szCs w:val="22"/>
              </w:rPr>
            </w:pPr>
            <w:r w:rsidRPr="00405ABC">
              <w:rPr>
                <w:b/>
                <w:bCs/>
                <w:sz w:val="22"/>
                <w:szCs w:val="22"/>
              </w:rPr>
              <w:t>Vārds, uzvārds:</w:t>
            </w:r>
          </w:p>
        </w:tc>
        <w:tc>
          <w:tcPr>
            <w:tcW w:w="7628" w:type="dxa"/>
            <w:tcBorders>
              <w:top w:val="single" w:sz="6" w:space="0" w:color="auto"/>
              <w:left w:val="single" w:sz="6" w:space="0" w:color="auto"/>
              <w:bottom w:val="single" w:sz="6" w:space="0" w:color="auto"/>
              <w:right w:val="single" w:sz="6" w:space="0" w:color="auto"/>
            </w:tcBorders>
            <w:vAlign w:val="center"/>
          </w:tcPr>
          <w:p w14:paraId="77CB57DC" w14:textId="77777777" w:rsidR="0099284B" w:rsidRPr="00FA65F5" w:rsidRDefault="0099284B" w:rsidP="000F784F">
            <w:pPr>
              <w:spacing w:line="276" w:lineRule="auto"/>
              <w:rPr>
                <w:i/>
                <w:iCs/>
              </w:rPr>
            </w:pPr>
            <w:r w:rsidRPr="00721DF9">
              <w:rPr>
                <w:i/>
                <w:highlight w:val="lightGray"/>
              </w:rPr>
              <w:t>&lt;Pretendenta pārstāvis ar pārstāvības tiesībām vai tā pilnvarotā person</w:t>
            </w:r>
            <w:r w:rsidRPr="00721DF9">
              <w:rPr>
                <w:i/>
                <w:highlight w:val="lightGray"/>
                <w:shd w:val="clear" w:color="auto" w:fill="BFBFBF"/>
              </w:rPr>
              <w:t>a</w:t>
            </w:r>
            <w:r w:rsidRPr="007F6EAE">
              <w:rPr>
                <w:i/>
                <w:shd w:val="clear" w:color="auto" w:fill="BFBFBF"/>
              </w:rPr>
              <w:t>&gt;</w:t>
            </w:r>
          </w:p>
        </w:tc>
      </w:tr>
      <w:tr w:rsidR="0099284B" w:rsidRPr="00FA65F5" w14:paraId="6CD6FD45" w14:textId="77777777" w:rsidTr="00984415">
        <w:trPr>
          <w:trHeight w:val="386"/>
        </w:trPr>
        <w:tc>
          <w:tcPr>
            <w:tcW w:w="2011" w:type="dxa"/>
            <w:tcBorders>
              <w:top w:val="single" w:sz="6" w:space="0" w:color="auto"/>
              <w:left w:val="single" w:sz="6" w:space="0" w:color="auto"/>
              <w:bottom w:val="single" w:sz="6" w:space="0" w:color="auto"/>
              <w:right w:val="single" w:sz="6" w:space="0" w:color="auto"/>
            </w:tcBorders>
            <w:shd w:val="pct5" w:color="auto" w:fill="FFFFFF"/>
            <w:vAlign w:val="center"/>
          </w:tcPr>
          <w:p w14:paraId="6576D8C9" w14:textId="77777777" w:rsidR="0099284B" w:rsidRPr="00405ABC" w:rsidRDefault="0099284B" w:rsidP="000F784F">
            <w:pPr>
              <w:spacing w:line="276" w:lineRule="auto"/>
              <w:jc w:val="both"/>
              <w:rPr>
                <w:b/>
                <w:bCs/>
                <w:sz w:val="22"/>
                <w:szCs w:val="22"/>
              </w:rPr>
            </w:pPr>
            <w:r w:rsidRPr="00405ABC">
              <w:rPr>
                <w:b/>
                <w:bCs/>
                <w:sz w:val="22"/>
                <w:szCs w:val="22"/>
              </w:rPr>
              <w:t>Amats:</w:t>
            </w:r>
          </w:p>
        </w:tc>
        <w:tc>
          <w:tcPr>
            <w:tcW w:w="7628" w:type="dxa"/>
            <w:tcBorders>
              <w:top w:val="single" w:sz="6" w:space="0" w:color="auto"/>
              <w:left w:val="single" w:sz="6" w:space="0" w:color="auto"/>
              <w:bottom w:val="single" w:sz="6" w:space="0" w:color="auto"/>
              <w:right w:val="single" w:sz="6" w:space="0" w:color="auto"/>
            </w:tcBorders>
            <w:vAlign w:val="center"/>
          </w:tcPr>
          <w:p w14:paraId="1B678145" w14:textId="77777777" w:rsidR="0099284B" w:rsidRPr="00FA65F5" w:rsidRDefault="0099284B" w:rsidP="000F784F">
            <w:pPr>
              <w:spacing w:line="276" w:lineRule="auto"/>
            </w:pPr>
          </w:p>
        </w:tc>
      </w:tr>
      <w:tr w:rsidR="0099284B" w:rsidRPr="00FA65F5" w14:paraId="7348341D" w14:textId="77777777" w:rsidTr="00984415">
        <w:trPr>
          <w:trHeight w:val="386"/>
        </w:trPr>
        <w:tc>
          <w:tcPr>
            <w:tcW w:w="2011" w:type="dxa"/>
            <w:tcBorders>
              <w:top w:val="single" w:sz="6" w:space="0" w:color="auto"/>
              <w:left w:val="single" w:sz="6" w:space="0" w:color="auto"/>
              <w:bottom w:val="single" w:sz="6" w:space="0" w:color="auto"/>
              <w:right w:val="single" w:sz="6" w:space="0" w:color="auto"/>
            </w:tcBorders>
            <w:shd w:val="pct5" w:color="auto" w:fill="FFFFFF"/>
            <w:vAlign w:val="center"/>
          </w:tcPr>
          <w:p w14:paraId="0EBF2BAB" w14:textId="77777777" w:rsidR="0099284B" w:rsidRPr="00405ABC" w:rsidRDefault="0099284B" w:rsidP="000F784F">
            <w:pPr>
              <w:spacing w:line="276" w:lineRule="auto"/>
              <w:jc w:val="both"/>
              <w:rPr>
                <w:b/>
                <w:bCs/>
                <w:sz w:val="22"/>
                <w:szCs w:val="22"/>
              </w:rPr>
            </w:pPr>
            <w:r w:rsidRPr="00405ABC">
              <w:rPr>
                <w:b/>
                <w:bCs/>
                <w:sz w:val="22"/>
                <w:szCs w:val="22"/>
              </w:rPr>
              <w:t>Paraksts:</w:t>
            </w:r>
          </w:p>
        </w:tc>
        <w:tc>
          <w:tcPr>
            <w:tcW w:w="7628" w:type="dxa"/>
            <w:tcBorders>
              <w:top w:val="single" w:sz="6" w:space="0" w:color="auto"/>
              <w:left w:val="single" w:sz="6" w:space="0" w:color="auto"/>
              <w:bottom w:val="single" w:sz="6" w:space="0" w:color="auto"/>
              <w:right w:val="single" w:sz="6" w:space="0" w:color="auto"/>
            </w:tcBorders>
            <w:vAlign w:val="center"/>
          </w:tcPr>
          <w:p w14:paraId="56FAEC4D" w14:textId="77777777" w:rsidR="0099284B" w:rsidRPr="00FA65F5" w:rsidRDefault="0099284B" w:rsidP="000F784F">
            <w:pPr>
              <w:spacing w:line="276" w:lineRule="auto"/>
            </w:pPr>
          </w:p>
        </w:tc>
      </w:tr>
    </w:tbl>
    <w:p w14:paraId="178D5E67" w14:textId="77777777" w:rsidR="0099284B" w:rsidRDefault="0099284B" w:rsidP="00D05D18"/>
    <w:p w14:paraId="256B4C6B" w14:textId="77777777" w:rsidR="00902705" w:rsidRDefault="00902705" w:rsidP="00902705">
      <w:pPr>
        <w:jc w:val="center"/>
        <w:rPr>
          <w:b/>
          <w:bCs/>
          <w:caps/>
          <w:szCs w:val="24"/>
        </w:rPr>
      </w:pPr>
    </w:p>
    <w:sectPr w:rsidR="00902705" w:rsidSect="004B149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okChampa">
    <w:panose1 w:val="020B0604020202020204"/>
    <w:charset w:val="DE"/>
    <w:family w:val="swiss"/>
    <w:pitch w:val="variable"/>
    <w:sig w:usb0="8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5170F"/>
    <w:multiLevelType w:val="hybridMultilevel"/>
    <w:tmpl w:val="F4F8725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72F16093"/>
    <w:multiLevelType w:val="hybridMultilevel"/>
    <w:tmpl w:val="FCBEB928"/>
    <w:lvl w:ilvl="0" w:tplc="0426000F">
      <w:start w:val="1"/>
      <w:numFmt w:val="decimal"/>
      <w:lvlText w:val="%1."/>
      <w:lvlJc w:val="left"/>
      <w:pPr>
        <w:tabs>
          <w:tab w:val="num" w:pos="750"/>
        </w:tabs>
        <w:ind w:left="750" w:hanging="390"/>
      </w:pPr>
      <w:rPr>
        <w:rFonts w:hint="default"/>
        <w:b/>
      </w:rPr>
    </w:lvl>
    <w:lvl w:ilvl="1" w:tplc="04260019">
      <w:start w:val="1"/>
      <w:numFmt w:val="decimal"/>
      <w:lvlText w:val="%2."/>
      <w:lvlJc w:val="left"/>
      <w:pPr>
        <w:tabs>
          <w:tab w:val="num" w:pos="750"/>
        </w:tabs>
        <w:ind w:left="750" w:hanging="390"/>
      </w:pPr>
      <w:rPr>
        <w:rFonts w:hint="default"/>
        <w:b w:val="0"/>
      </w:rPr>
    </w:lvl>
    <w:lvl w:ilvl="2" w:tplc="0426001B">
      <w:start w:val="1"/>
      <w:numFmt w:val="decimal"/>
      <w:lvlText w:val="%3."/>
      <w:lvlJc w:val="left"/>
      <w:pPr>
        <w:tabs>
          <w:tab w:val="num" w:pos="750"/>
        </w:tabs>
        <w:ind w:left="750" w:hanging="390"/>
      </w:pPr>
      <w:rPr>
        <w:rFonts w:hint="default"/>
        <w:b/>
      </w:rPr>
    </w:lvl>
    <w:lvl w:ilvl="3" w:tplc="0426000F">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79A73BCD"/>
    <w:multiLevelType w:val="hybridMultilevel"/>
    <w:tmpl w:val="8BD86D02"/>
    <w:lvl w:ilvl="0" w:tplc="0426000F">
      <w:start w:val="1"/>
      <w:numFmt w:val="decimal"/>
      <w:lvlText w:val="%1."/>
      <w:lvlJc w:val="left"/>
      <w:pPr>
        <w:tabs>
          <w:tab w:val="num" w:pos="1077"/>
        </w:tabs>
        <w:ind w:left="1077" w:hanging="360"/>
      </w:pPr>
    </w:lvl>
    <w:lvl w:ilvl="1" w:tplc="04260019">
      <w:start w:val="1"/>
      <w:numFmt w:val="lowerLetter"/>
      <w:lvlText w:val="%2."/>
      <w:lvlJc w:val="left"/>
      <w:pPr>
        <w:tabs>
          <w:tab w:val="num" w:pos="1797"/>
        </w:tabs>
        <w:ind w:left="1797" w:hanging="360"/>
      </w:pPr>
    </w:lvl>
    <w:lvl w:ilvl="2" w:tplc="0426001B">
      <w:start w:val="1"/>
      <w:numFmt w:val="lowerRoman"/>
      <w:lvlText w:val="%3."/>
      <w:lvlJc w:val="right"/>
      <w:pPr>
        <w:tabs>
          <w:tab w:val="num" w:pos="2517"/>
        </w:tabs>
        <w:ind w:left="2517" w:hanging="180"/>
      </w:pPr>
    </w:lvl>
    <w:lvl w:ilvl="3" w:tplc="0426000F">
      <w:start w:val="1"/>
      <w:numFmt w:val="decimal"/>
      <w:lvlText w:val="%4."/>
      <w:lvlJc w:val="left"/>
      <w:pPr>
        <w:tabs>
          <w:tab w:val="num" w:pos="3237"/>
        </w:tabs>
        <w:ind w:left="3237" w:hanging="360"/>
      </w:pPr>
    </w:lvl>
    <w:lvl w:ilvl="4" w:tplc="04260019">
      <w:start w:val="1"/>
      <w:numFmt w:val="lowerLetter"/>
      <w:lvlText w:val="%5."/>
      <w:lvlJc w:val="left"/>
      <w:pPr>
        <w:tabs>
          <w:tab w:val="num" w:pos="3957"/>
        </w:tabs>
        <w:ind w:left="3957" w:hanging="360"/>
      </w:pPr>
    </w:lvl>
    <w:lvl w:ilvl="5" w:tplc="0426001B">
      <w:start w:val="1"/>
      <w:numFmt w:val="lowerRoman"/>
      <w:lvlText w:val="%6."/>
      <w:lvlJc w:val="right"/>
      <w:pPr>
        <w:tabs>
          <w:tab w:val="num" w:pos="4677"/>
        </w:tabs>
        <w:ind w:left="4677" w:hanging="180"/>
      </w:pPr>
    </w:lvl>
    <w:lvl w:ilvl="6" w:tplc="0426000F">
      <w:start w:val="1"/>
      <w:numFmt w:val="decimal"/>
      <w:lvlText w:val="%7."/>
      <w:lvlJc w:val="left"/>
      <w:pPr>
        <w:tabs>
          <w:tab w:val="num" w:pos="5397"/>
        </w:tabs>
        <w:ind w:left="5397" w:hanging="360"/>
      </w:pPr>
    </w:lvl>
    <w:lvl w:ilvl="7" w:tplc="04260019">
      <w:start w:val="1"/>
      <w:numFmt w:val="lowerLetter"/>
      <w:lvlText w:val="%8."/>
      <w:lvlJc w:val="left"/>
      <w:pPr>
        <w:tabs>
          <w:tab w:val="num" w:pos="6117"/>
        </w:tabs>
        <w:ind w:left="6117" w:hanging="360"/>
      </w:pPr>
    </w:lvl>
    <w:lvl w:ilvl="8" w:tplc="0426001B">
      <w:start w:val="1"/>
      <w:numFmt w:val="lowerRoman"/>
      <w:lvlText w:val="%9."/>
      <w:lvlJc w:val="right"/>
      <w:pPr>
        <w:tabs>
          <w:tab w:val="num" w:pos="6837"/>
        </w:tabs>
        <w:ind w:left="6837" w:hanging="180"/>
      </w:pPr>
    </w:lvl>
  </w:abstractNum>
  <w:num w:numId="1" w16cid:durableId="14518995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1134566">
    <w:abstractNumId w:val="0"/>
  </w:num>
  <w:num w:numId="3" w16cid:durableId="1955017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705"/>
    <w:rsid w:val="00015CDE"/>
    <w:rsid w:val="000A64EB"/>
    <w:rsid w:val="001C0883"/>
    <w:rsid w:val="001F28D3"/>
    <w:rsid w:val="001F2FD4"/>
    <w:rsid w:val="002E1FB8"/>
    <w:rsid w:val="00343DFE"/>
    <w:rsid w:val="00475492"/>
    <w:rsid w:val="004B1499"/>
    <w:rsid w:val="004B2998"/>
    <w:rsid w:val="004E19E2"/>
    <w:rsid w:val="00522D94"/>
    <w:rsid w:val="00560ADF"/>
    <w:rsid w:val="00561EEE"/>
    <w:rsid w:val="00591FAF"/>
    <w:rsid w:val="005B0971"/>
    <w:rsid w:val="00607584"/>
    <w:rsid w:val="00613A17"/>
    <w:rsid w:val="00844232"/>
    <w:rsid w:val="00902705"/>
    <w:rsid w:val="009102E0"/>
    <w:rsid w:val="00913012"/>
    <w:rsid w:val="00974220"/>
    <w:rsid w:val="00984415"/>
    <w:rsid w:val="0099284B"/>
    <w:rsid w:val="009A66FA"/>
    <w:rsid w:val="009C164A"/>
    <w:rsid w:val="00A40E64"/>
    <w:rsid w:val="00AA3FC8"/>
    <w:rsid w:val="00AD10CA"/>
    <w:rsid w:val="00BF25CF"/>
    <w:rsid w:val="00C31BF3"/>
    <w:rsid w:val="00CA46D0"/>
    <w:rsid w:val="00CA4EC2"/>
    <w:rsid w:val="00CF18DC"/>
    <w:rsid w:val="00D05D18"/>
    <w:rsid w:val="00D67BF9"/>
    <w:rsid w:val="00DA11DF"/>
    <w:rsid w:val="00DD5332"/>
    <w:rsid w:val="00EA101C"/>
    <w:rsid w:val="00F5019D"/>
    <w:rsid w:val="00F83EAE"/>
    <w:rsid w:val="00FB097E"/>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A4A8A"/>
  <w15:docId w15:val="{4FF418C0-A571-40B0-B42A-F28276C7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705"/>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02705"/>
    <w:pPr>
      <w:suppressAutoHyphens/>
    </w:pPr>
    <w:rPr>
      <w:sz w:val="20"/>
      <w:lang w:eastAsia="ar-SA"/>
    </w:rPr>
  </w:style>
  <w:style w:type="character" w:customStyle="1" w:styleId="FootnoteTextChar">
    <w:name w:val="Footnote Text Char"/>
    <w:basedOn w:val="DefaultParagraphFont"/>
    <w:link w:val="FootnoteText"/>
    <w:semiHidden/>
    <w:rsid w:val="00902705"/>
    <w:rPr>
      <w:rFonts w:ascii="Times New Roman" w:eastAsia="Times New Roman" w:hAnsi="Times New Roman" w:cs="Times New Roman"/>
      <w:sz w:val="20"/>
      <w:szCs w:val="20"/>
      <w:lang w:eastAsia="ar-SA"/>
    </w:rPr>
  </w:style>
  <w:style w:type="paragraph" w:styleId="Header">
    <w:name w:val="header"/>
    <w:basedOn w:val="Normal"/>
    <w:link w:val="HeaderChar"/>
    <w:unhideWhenUsed/>
    <w:rsid w:val="00902705"/>
    <w:pPr>
      <w:tabs>
        <w:tab w:val="center" w:pos="4153"/>
        <w:tab w:val="right" w:pos="8306"/>
      </w:tabs>
    </w:pPr>
  </w:style>
  <w:style w:type="character" w:customStyle="1" w:styleId="HeaderChar">
    <w:name w:val="Header Char"/>
    <w:basedOn w:val="DefaultParagraphFont"/>
    <w:link w:val="Header"/>
    <w:rsid w:val="00902705"/>
    <w:rPr>
      <w:rFonts w:ascii="Times New Roman" w:eastAsia="Times New Roman" w:hAnsi="Times New Roman" w:cs="Times New Roman"/>
      <w:sz w:val="24"/>
      <w:szCs w:val="20"/>
      <w:lang w:eastAsia="lv-LV"/>
    </w:rPr>
  </w:style>
  <w:style w:type="paragraph" w:customStyle="1" w:styleId="WW-BodyText2">
    <w:name w:val="WW-Body Text 2"/>
    <w:basedOn w:val="Normal"/>
    <w:rsid w:val="00902705"/>
    <w:pPr>
      <w:widowControl w:val="0"/>
      <w:suppressAutoHyphens/>
    </w:pPr>
    <w:rPr>
      <w:color w:val="000000"/>
      <w:szCs w:val="24"/>
      <w:lang w:eastAsia="ar-SA"/>
    </w:rPr>
  </w:style>
  <w:style w:type="paragraph" w:styleId="BodyText2">
    <w:name w:val="Body Text 2"/>
    <w:basedOn w:val="Normal"/>
    <w:link w:val="BodyText2Char"/>
    <w:rsid w:val="00D05D18"/>
    <w:pPr>
      <w:spacing w:after="120" w:line="480" w:lineRule="auto"/>
    </w:pPr>
    <w:rPr>
      <w:szCs w:val="24"/>
    </w:rPr>
  </w:style>
  <w:style w:type="character" w:customStyle="1" w:styleId="BodyText2Char">
    <w:name w:val="Body Text 2 Char"/>
    <w:basedOn w:val="DefaultParagraphFont"/>
    <w:link w:val="BodyText2"/>
    <w:rsid w:val="00D05D18"/>
    <w:rPr>
      <w:rFonts w:ascii="Times New Roman" w:eastAsia="Times New Roman" w:hAnsi="Times New Roman" w:cs="Times New Roman"/>
      <w:sz w:val="24"/>
      <w:szCs w:val="24"/>
      <w:lang w:eastAsia="lv-LV"/>
    </w:rPr>
  </w:style>
  <w:style w:type="paragraph" w:styleId="ListParagraph">
    <w:name w:val="List Paragraph"/>
    <w:aliases w:val="Strip,Normal bullet 2,Bullet list,Syle 1,Virsraksti,H&amp;P List Paragraph,2,Colorful List - Accent 12,Saistīto dokumentu saraksts,Numurets,PPS_Bullet"/>
    <w:basedOn w:val="Normal"/>
    <w:link w:val="ListParagraphChar"/>
    <w:qFormat/>
    <w:rsid w:val="00D05D18"/>
    <w:pPr>
      <w:ind w:left="720"/>
      <w:contextualSpacing/>
    </w:pPr>
    <w:rPr>
      <w:szCs w:val="24"/>
    </w:rPr>
  </w:style>
  <w:style w:type="character" w:customStyle="1" w:styleId="ListParagraphChar">
    <w:name w:val="List Paragraph Char"/>
    <w:aliases w:val="Strip Char,Normal bullet 2 Char,Bullet list Char,Syle 1 Char,Virsraksti Char,H&amp;P List Paragraph Char,2 Char,Colorful List - Accent 12 Char,Saistīto dokumentu saraksts Char,Numurets Char,PPS_Bullet Char"/>
    <w:link w:val="ListParagraph"/>
    <w:qFormat/>
    <w:rsid w:val="00D05D18"/>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522D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D94"/>
    <w:rPr>
      <w:rFonts w:ascii="Segoe UI" w:eastAsia="Times New Roman" w:hAnsi="Segoe UI" w:cs="Segoe UI"/>
      <w:sz w:val="18"/>
      <w:szCs w:val="18"/>
      <w:lang w:eastAsia="lv-LV"/>
    </w:rPr>
  </w:style>
  <w:style w:type="character" w:styleId="Hyperlink">
    <w:name w:val="Hyperlink"/>
    <w:uiPriority w:val="99"/>
    <w:semiHidden/>
    <w:unhideWhenUsed/>
    <w:rsid w:val="004B149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ub.gov.lv/lv/arzonas-valstis-un-teritorija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C5558-C855-49D4-A9AF-7B87E1BA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736</Words>
  <Characters>4197</Characters>
  <Application>Microsoft Office Word</Application>
  <DocSecurity>0</DocSecurity>
  <Lines>34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Gāgane</dc:creator>
  <cp:keywords/>
  <dc:description/>
  <cp:lastModifiedBy>Ronalds Lusis</cp:lastModifiedBy>
  <cp:revision>6</cp:revision>
  <cp:lastPrinted>2020-04-29T13:36:00Z</cp:lastPrinted>
  <dcterms:created xsi:type="dcterms:W3CDTF">2021-04-20T13:26:00Z</dcterms:created>
  <dcterms:modified xsi:type="dcterms:W3CDTF">2023-08-09T08:07:00Z</dcterms:modified>
</cp:coreProperties>
</file>